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969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«ЛУЧ» </w:t>
      </w:r>
      <w:r>
        <w:rPr>
          <w:rFonts w:ascii="Times New Roman" w:eastAsia="Times New Roman" w:hAnsi="Times New Roman" w:cs="Times New Roman"/>
          <w:b/>
          <w:bCs/>
        </w:rPr>
        <w:t xml:space="preserve">Логин Натальи Николаевны,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Логин Н.Н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"</w:t>
      </w:r>
      <w:r>
        <w:rPr>
          <w:rFonts w:ascii="Times New Roman" w:eastAsia="Times New Roman" w:hAnsi="Times New Roman" w:cs="Times New Roman"/>
        </w:rPr>
        <w:t>ЛУЧ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Снежная, д.18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>бухгалтерскую (финансову</w:t>
      </w:r>
      <w:r>
        <w:rPr>
          <w:rFonts w:ascii="Times New Roman" w:eastAsia="Times New Roman" w:hAnsi="Times New Roman" w:cs="Times New Roman"/>
        </w:rPr>
        <w:t>ю) отчетность за 12 месяцев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пп.5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Логин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Логин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Логин Н.Н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Логин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16.08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Логин Н.Н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Логин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</w:t>
      </w:r>
      <w:r>
        <w:rPr>
          <w:rFonts w:ascii="Times New Roman" w:eastAsia="Times New Roman" w:hAnsi="Times New Roman" w:cs="Times New Roman"/>
        </w:rPr>
        <w:t>рактер и тяжесть совершенного ей</w:t>
      </w:r>
      <w:r>
        <w:rPr>
          <w:rFonts w:ascii="Times New Roman" w:eastAsia="Times New Roman" w:hAnsi="Times New Roman" w:cs="Times New Roman"/>
        </w:rPr>
        <w:t xml:space="preserve">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«ЛУЧ» </w:t>
      </w:r>
      <w:r>
        <w:rPr>
          <w:rFonts w:ascii="Times New Roman" w:eastAsia="Times New Roman" w:hAnsi="Times New Roman" w:cs="Times New Roman"/>
          <w:b/>
          <w:bCs/>
        </w:rPr>
        <w:t>Логин Наталью Николаевну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0412365400285009692415148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29rplc-4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41">
    <w:name w:val="cat-UserDefined grp-2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